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D8" w:rsidRDefault="00EA1CD8" w:rsidP="00EA1CD8"/>
    <w:p w:rsidR="00EA1CD8" w:rsidRDefault="00EA1CD8" w:rsidP="00EA1CD8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Образовательные программы и общеобразовательные стандарты </w:t>
      </w:r>
    </w:p>
    <w:p w:rsidR="00EA1CD8" w:rsidRPr="00EA1CD8" w:rsidRDefault="00EA1CD8" w:rsidP="00EA1CD8">
      <w:r>
        <w:rPr>
          <w:rFonts w:ascii="Arial" w:hAnsi="Arial" w:cs="Arial"/>
          <w:sz w:val="30"/>
          <w:szCs w:val="30"/>
        </w:rPr>
        <w:t>Основные общеобразовательные программы</w:t>
      </w:r>
    </w:p>
    <w:tbl>
      <w:tblPr>
        <w:tblStyle w:val="a4"/>
        <w:tblW w:w="9599" w:type="dxa"/>
        <w:tblLayout w:type="fixed"/>
        <w:tblLook w:val="04A0" w:firstRow="1" w:lastRow="0" w:firstColumn="1" w:lastColumn="0" w:noHBand="0" w:noVBand="1"/>
      </w:tblPr>
      <w:tblGrid>
        <w:gridCol w:w="350"/>
        <w:gridCol w:w="2452"/>
        <w:gridCol w:w="850"/>
        <w:gridCol w:w="848"/>
        <w:gridCol w:w="1128"/>
        <w:gridCol w:w="6"/>
        <w:gridCol w:w="995"/>
        <w:gridCol w:w="1529"/>
        <w:gridCol w:w="1441"/>
      </w:tblGrid>
      <w:tr w:rsidR="008E00D5" w:rsidTr="008E00D5">
        <w:trPr>
          <w:trHeight w:val="850"/>
        </w:trPr>
        <w:tc>
          <w:tcPr>
            <w:tcW w:w="350" w:type="dxa"/>
            <w:vMerge w:val="restart"/>
          </w:tcPr>
          <w:p w:rsidR="008E00D5" w:rsidRPr="0077035B" w:rsidRDefault="008E00D5" w:rsidP="00EA1CD8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452" w:type="dxa"/>
            <w:vMerge w:val="restart"/>
          </w:tcPr>
          <w:p w:rsidR="008E00D5" w:rsidRDefault="008E00D5" w:rsidP="00EA1CD8">
            <w:proofErr w:type="gramStart"/>
            <w:r w:rsidRPr="0077035B">
              <w:t>Уровень (ступень) общего образования (дошкольное, начальное общее, основное общее, среднее (полное) общее образование), направленность</w:t>
            </w:r>
            <w:proofErr w:type="gramEnd"/>
          </w:p>
        </w:tc>
        <w:tc>
          <w:tcPr>
            <w:tcW w:w="850" w:type="dxa"/>
            <w:vMerge w:val="restart"/>
          </w:tcPr>
          <w:p w:rsidR="008E00D5" w:rsidRDefault="008E00D5" w:rsidP="00EA1CD8">
            <w:r w:rsidRPr="0077035B">
              <w:t>Нормативный срок освоения</w:t>
            </w:r>
          </w:p>
        </w:tc>
        <w:tc>
          <w:tcPr>
            <w:tcW w:w="4506" w:type="dxa"/>
            <w:gridSpan w:val="5"/>
          </w:tcPr>
          <w:p w:rsidR="008E00D5" w:rsidRPr="0077035B" w:rsidRDefault="008E00D5" w:rsidP="0077035B">
            <w:r w:rsidRPr="0077035B">
              <w:t xml:space="preserve">Планируемая численность </w:t>
            </w:r>
            <w:proofErr w:type="gramStart"/>
            <w:r w:rsidRPr="0077035B">
              <w:t>обучающихся</w:t>
            </w:r>
            <w:proofErr w:type="gramEnd"/>
          </w:p>
          <w:p w:rsidR="008E00D5" w:rsidRPr="00261C05" w:rsidRDefault="008E00D5" w:rsidP="00EA1CD8"/>
          <w:p w:rsidR="008E00D5" w:rsidRPr="00261C05" w:rsidRDefault="008E00D5" w:rsidP="00EA1CD8"/>
          <w:p w:rsidR="008E00D5" w:rsidRDefault="008E00D5" w:rsidP="00EA1CD8"/>
        </w:tc>
        <w:tc>
          <w:tcPr>
            <w:tcW w:w="1441" w:type="dxa"/>
            <w:vMerge w:val="restart"/>
          </w:tcPr>
          <w:p w:rsidR="008E00D5" w:rsidRDefault="008E00D5" w:rsidP="00EA1CD8">
            <w:r w:rsidRPr="0077035B">
              <w:t>Наличие действующей лицензии (да/нет)</w:t>
            </w:r>
          </w:p>
        </w:tc>
      </w:tr>
      <w:tr w:rsidR="008E00D5" w:rsidTr="008E00D5">
        <w:trPr>
          <w:trHeight w:val="492"/>
        </w:trPr>
        <w:tc>
          <w:tcPr>
            <w:tcW w:w="350" w:type="dxa"/>
            <w:vMerge/>
          </w:tcPr>
          <w:p w:rsidR="008E00D5" w:rsidRPr="00F22602" w:rsidRDefault="008E00D5" w:rsidP="00EA1CD8"/>
        </w:tc>
        <w:tc>
          <w:tcPr>
            <w:tcW w:w="2452" w:type="dxa"/>
            <w:vMerge/>
          </w:tcPr>
          <w:p w:rsidR="008E00D5" w:rsidRPr="0077035B" w:rsidRDefault="008E00D5" w:rsidP="00EA1CD8"/>
        </w:tc>
        <w:tc>
          <w:tcPr>
            <w:tcW w:w="850" w:type="dxa"/>
            <w:vMerge/>
          </w:tcPr>
          <w:p w:rsidR="008E00D5" w:rsidRPr="0077035B" w:rsidRDefault="008E00D5" w:rsidP="00EA1CD8"/>
        </w:tc>
        <w:tc>
          <w:tcPr>
            <w:tcW w:w="848" w:type="dxa"/>
            <w:vMerge w:val="restart"/>
          </w:tcPr>
          <w:p w:rsidR="008E00D5" w:rsidRPr="00261C05" w:rsidRDefault="008E00D5" w:rsidP="0077035B">
            <w:r>
              <w:t>Всего</w:t>
            </w:r>
          </w:p>
        </w:tc>
        <w:tc>
          <w:tcPr>
            <w:tcW w:w="3658" w:type="dxa"/>
            <w:gridSpan w:val="4"/>
          </w:tcPr>
          <w:p w:rsidR="008E00D5" w:rsidRDefault="008E00D5" w:rsidP="00EA1CD8">
            <w:r w:rsidRPr="00261C05">
              <w:t>в том числе по формам получения образования (из графы 4)</w:t>
            </w:r>
          </w:p>
        </w:tc>
        <w:tc>
          <w:tcPr>
            <w:tcW w:w="1441" w:type="dxa"/>
            <w:vMerge/>
          </w:tcPr>
          <w:p w:rsidR="008E00D5" w:rsidRPr="0077035B" w:rsidRDefault="008E00D5" w:rsidP="00EA1CD8"/>
        </w:tc>
      </w:tr>
      <w:tr w:rsidR="008E00D5" w:rsidTr="008E00D5">
        <w:trPr>
          <w:trHeight w:val="288"/>
        </w:trPr>
        <w:tc>
          <w:tcPr>
            <w:tcW w:w="350" w:type="dxa"/>
            <w:vMerge/>
          </w:tcPr>
          <w:p w:rsidR="008E00D5" w:rsidRPr="00F22602" w:rsidRDefault="008E00D5" w:rsidP="00EA1CD8"/>
        </w:tc>
        <w:tc>
          <w:tcPr>
            <w:tcW w:w="2452" w:type="dxa"/>
            <w:vMerge/>
          </w:tcPr>
          <w:p w:rsidR="008E00D5" w:rsidRPr="0077035B" w:rsidRDefault="008E00D5" w:rsidP="00EA1CD8"/>
        </w:tc>
        <w:tc>
          <w:tcPr>
            <w:tcW w:w="850" w:type="dxa"/>
            <w:vMerge/>
          </w:tcPr>
          <w:p w:rsidR="008E00D5" w:rsidRPr="0077035B" w:rsidRDefault="008E00D5" w:rsidP="00EA1CD8"/>
        </w:tc>
        <w:tc>
          <w:tcPr>
            <w:tcW w:w="848" w:type="dxa"/>
            <w:vMerge/>
          </w:tcPr>
          <w:p w:rsidR="008E00D5" w:rsidRDefault="008E00D5" w:rsidP="0077035B"/>
        </w:tc>
        <w:tc>
          <w:tcPr>
            <w:tcW w:w="1128" w:type="dxa"/>
          </w:tcPr>
          <w:p w:rsidR="008E00D5" w:rsidRPr="00261C05" w:rsidRDefault="008E00D5" w:rsidP="00EA1CD8">
            <w:r>
              <w:t>очно</w:t>
            </w:r>
          </w:p>
        </w:tc>
        <w:tc>
          <w:tcPr>
            <w:tcW w:w="1001" w:type="dxa"/>
            <w:gridSpan w:val="2"/>
          </w:tcPr>
          <w:p w:rsidR="008E00D5" w:rsidRPr="00261C05" w:rsidRDefault="008E00D5" w:rsidP="00EA1CD8">
            <w:r>
              <w:t>заочно</w:t>
            </w:r>
          </w:p>
        </w:tc>
        <w:tc>
          <w:tcPr>
            <w:tcW w:w="1529" w:type="dxa"/>
          </w:tcPr>
          <w:p w:rsidR="008E00D5" w:rsidRPr="00261C05" w:rsidRDefault="008E00D5" w:rsidP="00EA1CD8">
            <w:r w:rsidRPr="008E00D5">
              <w:t>индивидуальное обучение на дому</w:t>
            </w:r>
          </w:p>
        </w:tc>
        <w:tc>
          <w:tcPr>
            <w:tcW w:w="1441" w:type="dxa"/>
            <w:vMerge/>
          </w:tcPr>
          <w:p w:rsidR="008E00D5" w:rsidRPr="0077035B" w:rsidRDefault="008E00D5" w:rsidP="00EA1CD8"/>
        </w:tc>
      </w:tr>
      <w:tr w:rsidR="008E00D5" w:rsidTr="008E00D5">
        <w:tc>
          <w:tcPr>
            <w:tcW w:w="350" w:type="dxa"/>
          </w:tcPr>
          <w:p w:rsidR="0077035B" w:rsidRDefault="008E00D5" w:rsidP="00EA1CD8">
            <w:r>
              <w:t>1</w:t>
            </w:r>
          </w:p>
        </w:tc>
        <w:tc>
          <w:tcPr>
            <w:tcW w:w="2452" w:type="dxa"/>
          </w:tcPr>
          <w:p w:rsidR="0077035B" w:rsidRDefault="008E00D5" w:rsidP="00EA1CD8">
            <w:proofErr w:type="spellStart"/>
            <w:r w:rsidRPr="008E00D5">
              <w:t>ОбщеобразовательныйПрограмма</w:t>
            </w:r>
            <w:proofErr w:type="spellEnd"/>
            <w:r w:rsidRPr="008E00D5">
              <w:t>: начальное общее образование</w:t>
            </w:r>
          </w:p>
        </w:tc>
        <w:tc>
          <w:tcPr>
            <w:tcW w:w="850" w:type="dxa"/>
          </w:tcPr>
          <w:p w:rsidR="008E00D5" w:rsidRDefault="008E00D5" w:rsidP="00EA1CD8"/>
          <w:p w:rsidR="0077035B" w:rsidRPr="008E00D5" w:rsidRDefault="008E00D5" w:rsidP="008E00D5">
            <w:r>
              <w:t>4 года</w:t>
            </w:r>
          </w:p>
        </w:tc>
        <w:tc>
          <w:tcPr>
            <w:tcW w:w="848" w:type="dxa"/>
          </w:tcPr>
          <w:p w:rsidR="008E00D5" w:rsidRDefault="008E00D5" w:rsidP="00EA1CD8"/>
          <w:p w:rsidR="0077035B" w:rsidRDefault="008E00D5" w:rsidP="00EA1CD8">
            <w:r>
              <w:t>60</w:t>
            </w:r>
          </w:p>
        </w:tc>
        <w:tc>
          <w:tcPr>
            <w:tcW w:w="1134" w:type="dxa"/>
            <w:gridSpan w:val="2"/>
          </w:tcPr>
          <w:p w:rsidR="008E00D5" w:rsidRDefault="008E00D5" w:rsidP="00EA1CD8"/>
          <w:p w:rsidR="0077035B" w:rsidRPr="008E00D5" w:rsidRDefault="008E00D5" w:rsidP="008E00D5">
            <w:r>
              <w:t>60</w:t>
            </w:r>
          </w:p>
        </w:tc>
        <w:tc>
          <w:tcPr>
            <w:tcW w:w="995" w:type="dxa"/>
          </w:tcPr>
          <w:p w:rsidR="008E00D5" w:rsidRDefault="008E00D5" w:rsidP="00EA1CD8"/>
          <w:p w:rsidR="0077035B" w:rsidRPr="008E00D5" w:rsidRDefault="008E00D5" w:rsidP="008E00D5">
            <w:r>
              <w:t>-</w:t>
            </w:r>
          </w:p>
        </w:tc>
        <w:tc>
          <w:tcPr>
            <w:tcW w:w="1529" w:type="dxa"/>
          </w:tcPr>
          <w:p w:rsidR="0077035B" w:rsidRDefault="0077035B" w:rsidP="00EA1CD8"/>
          <w:p w:rsidR="008E00D5" w:rsidRDefault="008E00D5" w:rsidP="00EA1CD8">
            <w:r>
              <w:t>-</w:t>
            </w:r>
          </w:p>
        </w:tc>
        <w:tc>
          <w:tcPr>
            <w:tcW w:w="1441" w:type="dxa"/>
          </w:tcPr>
          <w:p w:rsidR="008E00D5" w:rsidRDefault="008E00D5" w:rsidP="00EA1CD8"/>
          <w:p w:rsidR="0077035B" w:rsidRPr="008E00D5" w:rsidRDefault="008E00D5" w:rsidP="008E00D5">
            <w:pPr>
              <w:jc w:val="center"/>
            </w:pPr>
            <w:r>
              <w:t>да</w:t>
            </w:r>
          </w:p>
        </w:tc>
      </w:tr>
    </w:tbl>
    <w:p w:rsidR="00EA1CD8" w:rsidRPr="00EA1CD8" w:rsidRDefault="00261C05" w:rsidP="00261C05">
      <w:pPr>
        <w:tabs>
          <w:tab w:val="left" w:pos="2508"/>
        </w:tabs>
      </w:pPr>
      <w:r>
        <w:tab/>
      </w:r>
    </w:p>
    <w:p w:rsidR="00261C05" w:rsidRDefault="008E00D5" w:rsidP="008E00D5">
      <w:pPr>
        <w:tabs>
          <w:tab w:val="left" w:pos="2508"/>
        </w:tabs>
      </w:pPr>
      <w:r>
        <w:rPr>
          <w:rFonts w:ascii="Arial" w:hAnsi="Arial" w:cs="Arial"/>
          <w:sz w:val="30"/>
          <w:szCs w:val="30"/>
        </w:rPr>
        <w:t>Дополнительные общеобразовательные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E00D5" w:rsidTr="008E00D5">
        <w:tc>
          <w:tcPr>
            <w:tcW w:w="675" w:type="dxa"/>
          </w:tcPr>
          <w:p w:rsidR="008E00D5" w:rsidRPr="008E00D5" w:rsidRDefault="008E00D5" w:rsidP="008E00D5">
            <w:pPr>
              <w:tabs>
                <w:tab w:val="left" w:pos="1368"/>
                <w:tab w:val="left" w:pos="7896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110" w:type="dxa"/>
          </w:tcPr>
          <w:p w:rsidR="008E00D5" w:rsidRDefault="008E00D5" w:rsidP="008E00D5">
            <w:pPr>
              <w:tabs>
                <w:tab w:val="left" w:pos="1368"/>
                <w:tab w:val="left" w:pos="7896"/>
              </w:tabs>
            </w:pPr>
            <w:r w:rsidRPr="008E00D5">
              <w:t>Наименование дополнительной общеобразовательной программы</w:t>
            </w:r>
          </w:p>
        </w:tc>
        <w:tc>
          <w:tcPr>
            <w:tcW w:w="2393" w:type="dxa"/>
          </w:tcPr>
          <w:p w:rsidR="008E00D5" w:rsidRDefault="008E00D5" w:rsidP="008E00D5">
            <w:pPr>
              <w:tabs>
                <w:tab w:val="left" w:pos="1368"/>
                <w:tab w:val="left" w:pos="7896"/>
              </w:tabs>
            </w:pPr>
            <w:r w:rsidRPr="008E00D5">
              <w:t xml:space="preserve">Планируемая численность </w:t>
            </w:r>
            <w:proofErr w:type="gramStart"/>
            <w:r w:rsidRPr="008E00D5">
              <w:t>обучающихся</w:t>
            </w:r>
            <w:proofErr w:type="gramEnd"/>
          </w:p>
        </w:tc>
        <w:tc>
          <w:tcPr>
            <w:tcW w:w="2393" w:type="dxa"/>
          </w:tcPr>
          <w:p w:rsidR="008E00D5" w:rsidRDefault="008E00D5" w:rsidP="008E00D5">
            <w:pPr>
              <w:tabs>
                <w:tab w:val="left" w:pos="1368"/>
                <w:tab w:val="left" w:pos="7896"/>
              </w:tabs>
            </w:pPr>
            <w:proofErr w:type="gramStart"/>
            <w:r w:rsidRPr="008E00D5">
              <w:t>Наличие действующей лицензии (да/нет</w:t>
            </w:r>
            <w:proofErr w:type="gramEnd"/>
          </w:p>
        </w:tc>
      </w:tr>
      <w:tr w:rsidR="008E00D5" w:rsidTr="008E00D5">
        <w:tc>
          <w:tcPr>
            <w:tcW w:w="675" w:type="dxa"/>
          </w:tcPr>
          <w:p w:rsidR="008E00D5" w:rsidRPr="00F22602" w:rsidRDefault="008E00D5" w:rsidP="008E00D5">
            <w:pPr>
              <w:tabs>
                <w:tab w:val="left" w:pos="1368"/>
                <w:tab w:val="left" w:pos="7896"/>
              </w:tabs>
            </w:pPr>
          </w:p>
        </w:tc>
        <w:tc>
          <w:tcPr>
            <w:tcW w:w="4110" w:type="dxa"/>
          </w:tcPr>
          <w:p w:rsidR="008E00D5" w:rsidRDefault="00A276F4" w:rsidP="008E00D5">
            <w:pPr>
              <w:tabs>
                <w:tab w:val="left" w:pos="1368"/>
                <w:tab w:val="left" w:pos="7896"/>
              </w:tabs>
            </w:pPr>
            <w:r w:rsidRPr="00A276F4">
              <w:t>Дополнительное образование детей и взрослых</w:t>
            </w:r>
          </w:p>
        </w:tc>
        <w:tc>
          <w:tcPr>
            <w:tcW w:w="2393" w:type="dxa"/>
          </w:tcPr>
          <w:p w:rsidR="008E00D5" w:rsidRDefault="008E00D5" w:rsidP="008E00D5">
            <w:pPr>
              <w:tabs>
                <w:tab w:val="left" w:pos="1368"/>
                <w:tab w:val="left" w:pos="7896"/>
              </w:tabs>
            </w:pPr>
          </w:p>
        </w:tc>
        <w:tc>
          <w:tcPr>
            <w:tcW w:w="2393" w:type="dxa"/>
          </w:tcPr>
          <w:p w:rsidR="008E00D5" w:rsidRDefault="008E00D5" w:rsidP="008E00D5">
            <w:pPr>
              <w:tabs>
                <w:tab w:val="left" w:pos="1368"/>
                <w:tab w:val="left" w:pos="7896"/>
              </w:tabs>
            </w:pPr>
          </w:p>
        </w:tc>
      </w:tr>
      <w:tr w:rsidR="00A276F4" w:rsidTr="008E00D5">
        <w:tc>
          <w:tcPr>
            <w:tcW w:w="675" w:type="dxa"/>
          </w:tcPr>
          <w:p w:rsidR="00A276F4" w:rsidRDefault="00A276F4" w:rsidP="008E00D5">
            <w:pPr>
              <w:tabs>
                <w:tab w:val="left" w:pos="1368"/>
                <w:tab w:val="left" w:pos="7896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0" w:type="dxa"/>
          </w:tcPr>
          <w:p w:rsidR="00A276F4" w:rsidRPr="00A276F4" w:rsidRDefault="00D5457F" w:rsidP="00A276F4">
            <w:pPr>
              <w:tabs>
                <w:tab w:val="left" w:pos="1368"/>
                <w:tab w:val="left" w:pos="7896"/>
              </w:tabs>
              <w:rPr>
                <w:lang w:val="en-US"/>
              </w:rPr>
            </w:pPr>
            <w:r>
              <w:t>Художественной</w:t>
            </w:r>
            <w:r w:rsidR="00A276F4" w:rsidRPr="00A276F4">
              <w:t xml:space="preserve"> направленности</w:t>
            </w:r>
          </w:p>
        </w:tc>
        <w:tc>
          <w:tcPr>
            <w:tcW w:w="2393" w:type="dxa"/>
          </w:tcPr>
          <w:p w:rsidR="00A276F4" w:rsidRDefault="00D1539B" w:rsidP="008E00D5">
            <w:pPr>
              <w:tabs>
                <w:tab w:val="left" w:pos="1368"/>
                <w:tab w:val="left" w:pos="7896"/>
              </w:tabs>
            </w:pPr>
            <w:r>
              <w:t>6</w:t>
            </w:r>
            <w:r w:rsidR="00D5457F">
              <w:t>0</w:t>
            </w:r>
          </w:p>
        </w:tc>
        <w:tc>
          <w:tcPr>
            <w:tcW w:w="2393" w:type="dxa"/>
          </w:tcPr>
          <w:p w:rsidR="00A276F4" w:rsidRDefault="00D5457F" w:rsidP="008E00D5">
            <w:pPr>
              <w:tabs>
                <w:tab w:val="left" w:pos="1368"/>
                <w:tab w:val="left" w:pos="7896"/>
              </w:tabs>
            </w:pPr>
            <w:r>
              <w:t>да</w:t>
            </w:r>
          </w:p>
        </w:tc>
      </w:tr>
      <w:tr w:rsidR="00A276F4" w:rsidTr="008E00D5">
        <w:tc>
          <w:tcPr>
            <w:tcW w:w="675" w:type="dxa"/>
          </w:tcPr>
          <w:p w:rsidR="00A276F4" w:rsidRDefault="00A276F4" w:rsidP="008E00D5">
            <w:pPr>
              <w:tabs>
                <w:tab w:val="left" w:pos="1368"/>
                <w:tab w:val="left" w:pos="7896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10" w:type="dxa"/>
          </w:tcPr>
          <w:p w:rsidR="00A276F4" w:rsidRDefault="00A276F4" w:rsidP="00F22602">
            <w:pPr>
              <w:tabs>
                <w:tab w:val="left" w:pos="1368"/>
                <w:tab w:val="left" w:pos="7896"/>
              </w:tabs>
            </w:pPr>
            <w:r w:rsidRPr="00A276F4">
              <w:t>Физкультурно-спортивной направленности</w:t>
            </w:r>
          </w:p>
        </w:tc>
        <w:tc>
          <w:tcPr>
            <w:tcW w:w="2393" w:type="dxa"/>
          </w:tcPr>
          <w:p w:rsidR="00A276F4" w:rsidRDefault="00D1539B" w:rsidP="008E00D5">
            <w:pPr>
              <w:tabs>
                <w:tab w:val="left" w:pos="1368"/>
                <w:tab w:val="left" w:pos="7896"/>
              </w:tabs>
            </w:pPr>
            <w:r>
              <w:t>6</w:t>
            </w:r>
            <w:r w:rsidR="00D5457F">
              <w:t>0</w:t>
            </w:r>
          </w:p>
        </w:tc>
        <w:tc>
          <w:tcPr>
            <w:tcW w:w="2393" w:type="dxa"/>
          </w:tcPr>
          <w:p w:rsidR="00A276F4" w:rsidRDefault="00D5457F" w:rsidP="008E00D5">
            <w:pPr>
              <w:tabs>
                <w:tab w:val="left" w:pos="1368"/>
                <w:tab w:val="left" w:pos="7896"/>
              </w:tabs>
            </w:pPr>
            <w:r>
              <w:t>да</w:t>
            </w:r>
          </w:p>
        </w:tc>
      </w:tr>
      <w:tr w:rsidR="00A276F4" w:rsidTr="008E00D5">
        <w:tc>
          <w:tcPr>
            <w:tcW w:w="675" w:type="dxa"/>
          </w:tcPr>
          <w:p w:rsidR="00A276F4" w:rsidRDefault="00A276F4" w:rsidP="008E00D5">
            <w:pPr>
              <w:tabs>
                <w:tab w:val="left" w:pos="1368"/>
                <w:tab w:val="left" w:pos="7896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0" w:type="dxa"/>
          </w:tcPr>
          <w:p w:rsidR="00A276F4" w:rsidRDefault="00D5457F" w:rsidP="00F22602">
            <w:pPr>
              <w:tabs>
                <w:tab w:val="left" w:pos="1368"/>
                <w:tab w:val="left" w:pos="7896"/>
              </w:tabs>
            </w:pPr>
            <w:r>
              <w:t>Естественно</w:t>
            </w:r>
            <w:r w:rsidR="00F22602">
              <w:t>научной</w:t>
            </w:r>
            <w:r w:rsidR="00A276F4" w:rsidRPr="00A276F4">
              <w:t xml:space="preserve"> направленности</w:t>
            </w:r>
          </w:p>
        </w:tc>
        <w:tc>
          <w:tcPr>
            <w:tcW w:w="2393" w:type="dxa"/>
          </w:tcPr>
          <w:p w:rsidR="00A276F4" w:rsidRDefault="00D1539B" w:rsidP="008E00D5">
            <w:pPr>
              <w:tabs>
                <w:tab w:val="left" w:pos="1368"/>
                <w:tab w:val="left" w:pos="7896"/>
              </w:tabs>
            </w:pPr>
            <w:r>
              <w:t>6</w:t>
            </w:r>
            <w:r w:rsidR="00D5457F">
              <w:t>0</w:t>
            </w:r>
          </w:p>
        </w:tc>
        <w:tc>
          <w:tcPr>
            <w:tcW w:w="2393" w:type="dxa"/>
          </w:tcPr>
          <w:p w:rsidR="00A276F4" w:rsidRDefault="00D5457F" w:rsidP="008E00D5">
            <w:pPr>
              <w:tabs>
                <w:tab w:val="left" w:pos="1368"/>
                <w:tab w:val="left" w:pos="7896"/>
              </w:tabs>
            </w:pPr>
            <w:r>
              <w:t>да</w:t>
            </w:r>
          </w:p>
        </w:tc>
      </w:tr>
      <w:tr w:rsidR="00A276F4" w:rsidTr="008E00D5">
        <w:tc>
          <w:tcPr>
            <w:tcW w:w="675" w:type="dxa"/>
          </w:tcPr>
          <w:p w:rsidR="00A276F4" w:rsidRDefault="00A276F4" w:rsidP="008E00D5">
            <w:pPr>
              <w:tabs>
                <w:tab w:val="left" w:pos="1368"/>
                <w:tab w:val="left" w:pos="7896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10" w:type="dxa"/>
          </w:tcPr>
          <w:p w:rsidR="00A276F4" w:rsidRDefault="00F22602" w:rsidP="008E00D5">
            <w:pPr>
              <w:tabs>
                <w:tab w:val="left" w:pos="1368"/>
                <w:tab w:val="left" w:pos="7896"/>
              </w:tabs>
            </w:pPr>
            <w:r>
              <w:t>Техн</w:t>
            </w:r>
            <w:r w:rsidR="00A276F4" w:rsidRPr="00A276F4">
              <w:t>ической направленности</w:t>
            </w:r>
          </w:p>
        </w:tc>
        <w:tc>
          <w:tcPr>
            <w:tcW w:w="2393" w:type="dxa"/>
          </w:tcPr>
          <w:p w:rsidR="00A276F4" w:rsidRDefault="00D1539B" w:rsidP="008E00D5">
            <w:pPr>
              <w:tabs>
                <w:tab w:val="left" w:pos="1368"/>
                <w:tab w:val="left" w:pos="7896"/>
              </w:tabs>
            </w:pPr>
            <w:r>
              <w:t>6</w:t>
            </w:r>
            <w:r w:rsidR="00D5457F">
              <w:t>0</w:t>
            </w:r>
          </w:p>
        </w:tc>
        <w:tc>
          <w:tcPr>
            <w:tcW w:w="2393" w:type="dxa"/>
          </w:tcPr>
          <w:p w:rsidR="00A276F4" w:rsidRDefault="00D5457F" w:rsidP="008E00D5">
            <w:pPr>
              <w:tabs>
                <w:tab w:val="left" w:pos="1368"/>
                <w:tab w:val="left" w:pos="7896"/>
              </w:tabs>
            </w:pPr>
            <w:r>
              <w:t>да</w:t>
            </w:r>
          </w:p>
        </w:tc>
      </w:tr>
      <w:tr w:rsidR="00F22602" w:rsidTr="008E00D5">
        <w:tc>
          <w:tcPr>
            <w:tcW w:w="675" w:type="dxa"/>
          </w:tcPr>
          <w:p w:rsidR="00F22602" w:rsidRPr="00F22602" w:rsidRDefault="00F22602" w:rsidP="00F22602">
            <w:pPr>
              <w:tabs>
                <w:tab w:val="left" w:pos="1368"/>
                <w:tab w:val="left" w:pos="7896"/>
              </w:tabs>
            </w:pPr>
            <w:r>
              <w:t xml:space="preserve">5 </w:t>
            </w:r>
          </w:p>
        </w:tc>
        <w:tc>
          <w:tcPr>
            <w:tcW w:w="4110" w:type="dxa"/>
          </w:tcPr>
          <w:p w:rsidR="00F22602" w:rsidRDefault="00F22602" w:rsidP="008E00D5">
            <w:pPr>
              <w:tabs>
                <w:tab w:val="left" w:pos="1368"/>
                <w:tab w:val="left" w:pos="7896"/>
              </w:tabs>
            </w:pPr>
            <w:r>
              <w:t xml:space="preserve">Социально </w:t>
            </w:r>
            <w:proofErr w:type="gramStart"/>
            <w:r>
              <w:t>–п</w:t>
            </w:r>
            <w:proofErr w:type="gramEnd"/>
            <w:r>
              <w:t>едагогической на</w:t>
            </w:r>
            <w:r w:rsidR="00D5457F">
              <w:t>правленности</w:t>
            </w:r>
          </w:p>
        </w:tc>
        <w:tc>
          <w:tcPr>
            <w:tcW w:w="2393" w:type="dxa"/>
          </w:tcPr>
          <w:p w:rsidR="00F22602" w:rsidRDefault="00D1539B" w:rsidP="008E00D5">
            <w:pPr>
              <w:tabs>
                <w:tab w:val="left" w:pos="1368"/>
                <w:tab w:val="left" w:pos="7896"/>
              </w:tabs>
            </w:pPr>
            <w:r>
              <w:t>6</w:t>
            </w:r>
            <w:bookmarkStart w:id="0" w:name="_GoBack"/>
            <w:bookmarkEnd w:id="0"/>
            <w:r w:rsidR="00D5457F">
              <w:t>0</w:t>
            </w:r>
          </w:p>
        </w:tc>
        <w:tc>
          <w:tcPr>
            <w:tcW w:w="2393" w:type="dxa"/>
          </w:tcPr>
          <w:p w:rsidR="00F22602" w:rsidRDefault="00D5457F" w:rsidP="008E00D5">
            <w:pPr>
              <w:tabs>
                <w:tab w:val="left" w:pos="1368"/>
                <w:tab w:val="left" w:pos="7896"/>
              </w:tabs>
            </w:pPr>
            <w:r>
              <w:t>да</w:t>
            </w:r>
          </w:p>
        </w:tc>
      </w:tr>
    </w:tbl>
    <w:p w:rsidR="00807A84" w:rsidRDefault="00807A84" w:rsidP="00807A8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07A84" w:rsidRPr="00807A84" w:rsidRDefault="00807A84" w:rsidP="0080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Содержание образования соответствует требованиям нормативных документов и федеральных государственных образовательных стандартов, а именно:</w:t>
      </w:r>
    </w:p>
    <w:p w:rsidR="00807A84" w:rsidRPr="00807A84" w:rsidRDefault="00807A84" w:rsidP="0080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-ст. 28 Федерального закона Российской Федерации от 29.12.2012 </w:t>
      </w:r>
      <w:proofErr w:type="spellStart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proofErr w:type="gramStart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41</w:t>
      </w:r>
    </w:p>
    <w:p w:rsidR="00807A84" w:rsidRPr="00807A84" w:rsidRDefault="00807A84" w:rsidP="0080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Типового положения об общеобразовательном учреждении;</w:t>
      </w:r>
    </w:p>
    <w:p w:rsidR="00807A84" w:rsidRPr="00807A84" w:rsidRDefault="00807A84" w:rsidP="00807A84">
      <w:pPr>
        <w:tabs>
          <w:tab w:val="left" w:pos="1368"/>
          <w:tab w:val="left" w:pos="78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Министерства общего и профессионального образования Российской Федерации от 09.02.1998 </w:t>
      </w:r>
      <w:proofErr w:type="spellStart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322 "Об утверждении Базисного учебного плана общеобразовательных учреждений Российской Федерации";</w:t>
      </w:r>
    </w:p>
    <w:p w:rsidR="00807A84" w:rsidRPr="00807A84" w:rsidRDefault="00807A84" w:rsidP="00807A84">
      <w:pPr>
        <w:tabs>
          <w:tab w:val="left" w:pos="1368"/>
          <w:tab w:val="left" w:pos="78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-приказом Министерства образования Российской Федерации от 05.03.2004 </w:t>
      </w:r>
      <w:proofErr w:type="spellStart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807A84" w:rsidRPr="00807A84" w:rsidRDefault="00807A84" w:rsidP="00807A84">
      <w:pPr>
        <w:tabs>
          <w:tab w:val="left" w:pos="1368"/>
          <w:tab w:val="left" w:pos="78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Министерства образования Российской Федерации от 09.03.2004 </w:t>
      </w:r>
      <w:proofErr w:type="spellStart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1312 "Об утверждении федерального базисного учебного плана и примерных учебных планов для </w:t>
      </w: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учреждений Российской Федерации, реализующих программы общего образования";</w:t>
      </w:r>
    </w:p>
    <w:p w:rsidR="00807A84" w:rsidRPr="00807A84" w:rsidRDefault="00807A84" w:rsidP="00807A84">
      <w:pPr>
        <w:tabs>
          <w:tab w:val="left" w:pos="1368"/>
          <w:tab w:val="left" w:pos="78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Министерства образования и науки РФ от 06.10.2009 </w:t>
      </w:r>
      <w:proofErr w:type="spellStart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373"Об утверждении федерального государственного образовательного стандарта начального общего образования"; </w:t>
      </w:r>
    </w:p>
    <w:p w:rsidR="00807A84" w:rsidRPr="00807A84" w:rsidRDefault="00807A84" w:rsidP="00807A84">
      <w:pPr>
        <w:tabs>
          <w:tab w:val="left" w:pos="1368"/>
          <w:tab w:val="left" w:pos="78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Министерства образования и науки РФ от 29.12.2014 г. No1644 "О внесении изменений в приказ Министерства образования и науки РФ от 17.12.2010г. </w:t>
      </w:r>
      <w:proofErr w:type="spellStart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1897 "Об утверждении федерального государственного образовательного стандарта основного общего образования"</w:t>
      </w:r>
    </w:p>
    <w:p w:rsidR="00807A84" w:rsidRPr="00807A84" w:rsidRDefault="00807A84" w:rsidP="00807A84">
      <w:pPr>
        <w:tabs>
          <w:tab w:val="left" w:pos="1368"/>
          <w:tab w:val="left" w:pos="78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-постановлением Главного государственного санитарного врача Российской Федерации от 29.12.2010 </w:t>
      </w:r>
      <w:proofErr w:type="spellStart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807A84" w:rsidRPr="00807A84" w:rsidRDefault="00807A84" w:rsidP="00807A84">
      <w:pPr>
        <w:tabs>
          <w:tab w:val="left" w:pos="1368"/>
          <w:tab w:val="left" w:pos="78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работает в соответствии </w:t>
      </w:r>
      <w:proofErr w:type="gramStart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A84" w:rsidRPr="00807A84" w:rsidRDefault="00807A84" w:rsidP="00807A84">
      <w:pPr>
        <w:tabs>
          <w:tab w:val="left" w:pos="1368"/>
          <w:tab w:val="left" w:pos="78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-примерной основной образовательной программой начального общего образования, одобренной Федеральным учебно-методическим объединением по общему образованию (протокол заседания No1/15 от 08.04.2015г.);</w:t>
      </w:r>
    </w:p>
    <w:p w:rsidR="00AD4611" w:rsidRPr="00261C05" w:rsidRDefault="00807A84" w:rsidP="00807A84">
      <w:pPr>
        <w:tabs>
          <w:tab w:val="left" w:pos="1368"/>
          <w:tab w:val="left" w:pos="7896"/>
        </w:tabs>
      </w:pPr>
      <w:r w:rsidRPr="00807A8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ЧОУНШ "Сократ" реализует ФГОС второго поколения начального общего образования. Содержание образования на 1 ступени реализуется преимущественно через образовательные области, обеспечивающие целостное восприятие мира. Это достигается за счет интегрированных курсов, использования школьного компонента, деятельного подхода и индивидуализации обучения</w:t>
      </w:r>
      <w:r w:rsidRPr="00807A84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261C05">
        <w:tab/>
      </w:r>
      <w:r w:rsidR="008E00D5">
        <w:tab/>
      </w:r>
    </w:p>
    <w:sectPr w:rsidR="00AD4611" w:rsidRPr="0026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14F"/>
    <w:multiLevelType w:val="hybridMultilevel"/>
    <w:tmpl w:val="B74E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A0"/>
    <w:rsid w:val="00261C05"/>
    <w:rsid w:val="003B074B"/>
    <w:rsid w:val="00465BA0"/>
    <w:rsid w:val="0077035B"/>
    <w:rsid w:val="00807A84"/>
    <w:rsid w:val="008E00D5"/>
    <w:rsid w:val="00A276F4"/>
    <w:rsid w:val="00AD4611"/>
    <w:rsid w:val="00D1539B"/>
    <w:rsid w:val="00D5457F"/>
    <w:rsid w:val="00EA1CD8"/>
    <w:rsid w:val="00F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8"/>
    <w:pPr>
      <w:ind w:left="720"/>
      <w:contextualSpacing/>
    </w:pPr>
  </w:style>
  <w:style w:type="table" w:styleId="a4">
    <w:name w:val="Table Grid"/>
    <w:basedOn w:val="a1"/>
    <w:uiPriority w:val="59"/>
    <w:rsid w:val="0077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8"/>
    <w:pPr>
      <w:ind w:left="720"/>
      <w:contextualSpacing/>
    </w:pPr>
  </w:style>
  <w:style w:type="table" w:styleId="a4">
    <w:name w:val="Table Grid"/>
    <w:basedOn w:val="a1"/>
    <w:uiPriority w:val="59"/>
    <w:rsid w:val="0077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2021-02-12T12:50:00Z</dcterms:created>
  <dcterms:modified xsi:type="dcterms:W3CDTF">2021-03-04T06:18:00Z</dcterms:modified>
</cp:coreProperties>
</file>